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0" w:lineRule="auto"/>
        <w:jc w:val="center"/>
        <w:rPr>
          <w:b w:val="1"/>
          <w:bCs w:val="1"/>
          <w:sz w:val="22"/>
          <w:szCs w:val="22"/>
        </w:rPr>
      </w:pPr>
      <w:bookmarkStart w:colFirst="0" w:colLast="0" w:name="_assvqos00jef" w:id="0"/>
      <w:bookmarkEnd w:id="0"/>
      <w:r w:rsidDel="00000000" w:rsidR="00000000" w:rsidRPr="00000000">
        <w:rPr>
          <w:rtl w:val="0"/>
        </w:rPr>
      </w:r>
    </w:p>
    <w:p w:rsidR="00000000" w:rsidDel="00000000" w:rsidP="00000000" w:rsidRDefault="00000000" w:rsidRPr="00000000" w14:paraId="00000002">
      <w:pPr>
        <w:pStyle w:val="Heading1"/>
        <w:keepNext w:val="0"/>
        <w:keepLines w:val="0"/>
        <w:spacing w:before="0" w:lineRule="auto"/>
        <w:jc w:val="center"/>
        <w:rPr>
          <w:b w:val="1"/>
          <w:bCs w:val="1"/>
          <w:sz w:val="22"/>
          <w:szCs w:val="22"/>
        </w:rPr>
      </w:pPr>
      <w:bookmarkStart w:colFirst="0" w:colLast="0" w:name="_uauwpq269ul3" w:id="1"/>
      <w:bookmarkEnd w:id="1"/>
      <w:r w:rsidDel="00000000" w:rsidR="00000000" w:rsidRPr="00000000">
        <w:rPr>
          <w:b w:val="1"/>
          <w:bCs w:val="1"/>
          <w:sz w:val="22"/>
          <w:szCs w:val="22"/>
          <w:rtl w:val="0"/>
        </w:rPr>
        <w:t xml:space="preserve">ACUERDO UNILATERAL DE CONFIDENCIALIDAD – PREMIOS PERSÉPOLI</w:t>
      </w:r>
    </w:p>
    <w:p w:rsidR="00000000" w:rsidDel="00000000" w:rsidP="00000000" w:rsidRDefault="00000000" w:rsidRPr="00000000" w14:paraId="00000003">
      <w:pPr>
        <w:spacing w:after="240" w:lineRule="auto"/>
        <w:jc w:val="both"/>
        <w:rPr/>
      </w:pPr>
      <w:r w:rsidDel="00000000" w:rsidR="00000000" w:rsidRPr="00000000">
        <w:rPr>
          <w:rtl w:val="0"/>
        </w:rPr>
        <w:t xml:space="preserve">Entre los suscritos a saber:</w:t>
      </w:r>
    </w:p>
    <w:p w:rsidR="00000000" w:rsidDel="00000000" w:rsidP="00000000" w:rsidRDefault="00000000" w:rsidRPr="00000000" w14:paraId="00000004">
      <w:pPr>
        <w:spacing w:after="240" w:lineRule="auto"/>
        <w:jc w:val="both"/>
        <w:rPr/>
      </w:pPr>
      <w:r w:rsidDel="00000000" w:rsidR="00000000" w:rsidRPr="00000000">
        <w:rPr>
          <w:rtl w:val="0"/>
        </w:rPr>
        <w:t xml:space="preserve">(i) </w:t>
      </w:r>
      <w:r w:rsidDel="00000000" w:rsidR="00000000" w:rsidRPr="00000000">
        <w:rPr>
          <w:b w:val="1"/>
          <w:bCs w:val="1"/>
          <w:rtl w:val="0"/>
        </w:rPr>
        <w:t xml:space="preserve">ALPINA PRODUCTOS ALIMENTICIOS S.A.S. BIC</w:t>
      </w:r>
      <w:r w:rsidDel="00000000" w:rsidR="00000000" w:rsidRPr="00000000">
        <w:rPr>
          <w:rtl w:val="0"/>
        </w:rPr>
        <w:t xml:space="preserve">, sociedad debidamente constituida bajo las leyes de la República de Colombia, identificada con NIT 860.025.900-2, domiciliada en Sopó, Cundinamarca, representada legalmente por </w:t>
      </w:r>
      <w:r w:rsidDel="00000000" w:rsidR="00000000" w:rsidRPr="00000000">
        <w:rPr>
          <w:b w:val="1"/>
          <w:bCs w:val="1"/>
          <w:rtl w:val="0"/>
        </w:rPr>
        <w:t xml:space="preserve">JAIME EDUARDO OSSA LÓPEZ</w:t>
      </w:r>
      <w:r w:rsidDel="00000000" w:rsidR="00000000" w:rsidRPr="00000000">
        <w:rPr>
          <w:rtl w:val="0"/>
        </w:rPr>
        <w:t xml:space="preserve">, mayor de edad, identificado con cédula de ciudadanía número 1.088.281.097, en calidad de Representante Legal tal y como se acredita en el Certificado de Existencia y Representación Legal, quien para los efectos del presente acuerdo se denominará </w:t>
      </w:r>
      <w:r w:rsidDel="00000000" w:rsidR="00000000" w:rsidRPr="00000000">
        <w:rPr>
          <w:b w:val="1"/>
          <w:bCs w:val="1"/>
          <w:rtl w:val="0"/>
        </w:rPr>
        <w:t xml:space="preserve">"Alpina"</w:t>
      </w:r>
      <w:r w:rsidDel="00000000" w:rsidR="00000000" w:rsidRPr="00000000">
        <w:rPr>
          <w:rtl w:val="0"/>
        </w:rPr>
        <w:t xml:space="preserve"> o </w:t>
      </w:r>
      <w:r w:rsidDel="00000000" w:rsidR="00000000" w:rsidRPr="00000000">
        <w:rPr>
          <w:b w:val="1"/>
          <w:bCs w:val="1"/>
          <w:rtl w:val="0"/>
        </w:rPr>
        <w:t xml:space="preserve">"Parte Reveladora"</w:t>
      </w:r>
      <w:r w:rsidDel="00000000" w:rsidR="00000000" w:rsidRPr="00000000">
        <w:rPr>
          <w:rtl w:val="0"/>
        </w:rPr>
        <w:t xml:space="preserve">; y</w:t>
      </w:r>
    </w:p>
    <w:p w:rsidR="00000000" w:rsidDel="00000000" w:rsidP="00000000" w:rsidRDefault="00000000" w:rsidRPr="00000000" w14:paraId="00000005">
      <w:pPr>
        <w:spacing w:after="240" w:lineRule="auto"/>
        <w:jc w:val="both"/>
        <w:rPr/>
      </w:pPr>
      <w:r w:rsidDel="00000000" w:rsidR="00000000" w:rsidRPr="00000000">
        <w:rPr>
          <w:rtl w:val="0"/>
        </w:rPr>
        <w:t xml:space="preserve">(ii) </w:t>
      </w:r>
      <w:r w:rsidDel="00000000" w:rsidR="00000000" w:rsidRPr="00000000">
        <w:rPr>
          <w:b w:val="1"/>
          <w:bCs w:val="1"/>
          <w:rtl w:val="0"/>
        </w:rPr>
        <w:t xml:space="preserve">LA PARTE RECEPTORA</w:t>
      </w:r>
      <w:r w:rsidDel="00000000" w:rsidR="00000000" w:rsidRPr="00000000">
        <w:rPr>
          <w:rtl w:val="0"/>
        </w:rPr>
        <w:t xml:space="preserve">, persona natural participante, mayor de edad, identificada con el documento de identificación y datos señalados al pie de su firma, quien actúa en nombre propio y, para los efectos del presente acuerdo, se denominará la </w:t>
      </w:r>
      <w:r w:rsidDel="00000000" w:rsidR="00000000" w:rsidRPr="00000000">
        <w:rPr>
          <w:b w:val="1"/>
          <w:bCs w:val="1"/>
          <w:rtl w:val="0"/>
        </w:rPr>
        <w:t xml:space="preserve">"Parte Receptora"</w:t>
      </w:r>
      <w:r w:rsidDel="00000000" w:rsidR="00000000" w:rsidRPr="00000000">
        <w:rPr>
          <w:rtl w:val="0"/>
        </w:rPr>
        <w:t xml:space="preserve">.</w:t>
      </w:r>
    </w:p>
    <w:p w:rsidR="00000000" w:rsidDel="00000000" w:rsidP="00000000" w:rsidRDefault="00000000" w:rsidRPr="00000000" w14:paraId="00000006">
      <w:pPr>
        <w:spacing w:after="240" w:lineRule="auto"/>
        <w:jc w:val="both"/>
        <w:rPr/>
      </w:pPr>
      <w:r w:rsidDel="00000000" w:rsidR="00000000" w:rsidRPr="00000000">
        <w:rPr>
          <w:rtl w:val="0"/>
        </w:rPr>
        <w:t xml:space="preserve">Quienes conjuntamente se denominarán las Partes, e individualmente una Parte o la Otra Parte.</w:t>
      </w:r>
    </w:p>
    <w:p w:rsidR="00000000" w:rsidDel="00000000" w:rsidP="00000000" w:rsidRDefault="00000000" w:rsidRPr="00000000" w14:paraId="00000007">
      <w:pPr>
        <w:pStyle w:val="Heading3"/>
        <w:keepNext w:val="0"/>
        <w:keepLines w:val="0"/>
        <w:spacing w:before="0" w:lineRule="auto"/>
        <w:jc w:val="both"/>
        <w:rPr>
          <w:b w:val="1"/>
          <w:bCs w:val="1"/>
          <w:color w:val="000000"/>
          <w:sz w:val="22"/>
          <w:szCs w:val="22"/>
        </w:rPr>
      </w:pPr>
      <w:bookmarkStart w:colFirst="0" w:colLast="0" w:name="_6bmrxrh8y2jo" w:id="2"/>
      <w:bookmarkEnd w:id="2"/>
      <w:r w:rsidDel="00000000" w:rsidR="00000000" w:rsidRPr="00000000">
        <w:rPr>
          <w:b w:val="1"/>
          <w:bCs w:val="1"/>
          <w:color w:val="000000"/>
          <w:sz w:val="22"/>
          <w:szCs w:val="22"/>
          <w:rtl w:val="0"/>
        </w:rPr>
        <w:t xml:space="preserve">CONSIDERACIONES</w:t>
      </w:r>
    </w:p>
    <w:p w:rsidR="00000000" w:rsidDel="00000000" w:rsidP="00000000" w:rsidRDefault="00000000" w:rsidRPr="00000000" w14:paraId="00000008">
      <w:pPr>
        <w:numPr>
          <w:ilvl w:val="0"/>
          <w:numId w:val="3"/>
        </w:numPr>
        <w:spacing w:after="0" w:afterAutospacing="0" w:lineRule="auto"/>
        <w:ind w:left="720" w:hanging="360"/>
        <w:jc w:val="both"/>
        <w:rPr/>
      </w:pPr>
      <w:r w:rsidDel="00000000" w:rsidR="00000000" w:rsidRPr="00000000">
        <w:rPr>
          <w:rtl w:val="0"/>
        </w:rPr>
        <w:t xml:space="preserve">Que el Programa de Mercadeo y Publicidad del </w:t>
      </w:r>
      <w:r w:rsidDel="00000000" w:rsidR="00000000" w:rsidRPr="00000000">
        <w:rPr>
          <w:b w:val="1"/>
          <w:bCs w:val="1"/>
          <w:rtl w:val="0"/>
        </w:rPr>
        <w:t xml:space="preserve">Politécnico Grancolombiano</w:t>
      </w:r>
      <w:r w:rsidDel="00000000" w:rsidR="00000000" w:rsidRPr="00000000">
        <w:rPr>
          <w:rtl w:val="0"/>
        </w:rPr>
        <w:t xml:space="preserve"> organiza el concurso académico y creativo denominado </w:t>
      </w:r>
      <w:r w:rsidDel="00000000" w:rsidR="00000000" w:rsidRPr="00000000">
        <w:rPr>
          <w:b w:val="1"/>
          <w:bCs w:val="1"/>
          <w:rtl w:val="0"/>
        </w:rPr>
        <w:t xml:space="preserve">"Premios Persépoli"</w:t>
      </w:r>
      <w:r w:rsidDel="00000000" w:rsidR="00000000" w:rsidRPr="00000000">
        <w:rPr>
          <w:rtl w:val="0"/>
        </w:rPr>
        <w:t xml:space="preserve">, iniciativa orientada a reconocer las mejores ideas, estrategias y campañas desarrolladas por estudiantes universitarios.</w:t>
      </w:r>
    </w:p>
    <w:p w:rsidR="00000000" w:rsidDel="00000000" w:rsidP="00000000" w:rsidRDefault="00000000" w:rsidRPr="00000000" w14:paraId="00000009">
      <w:pPr>
        <w:numPr>
          <w:ilvl w:val="0"/>
          <w:numId w:val="3"/>
        </w:numPr>
        <w:spacing w:after="0" w:afterAutospacing="0" w:lineRule="auto"/>
        <w:ind w:left="720" w:hanging="360"/>
        <w:jc w:val="both"/>
        <w:rPr/>
      </w:pPr>
      <w:r w:rsidDel="00000000" w:rsidR="00000000" w:rsidRPr="00000000">
        <w:rPr>
          <w:rtl w:val="0"/>
        </w:rPr>
        <w:t xml:space="preserve">Que </w:t>
      </w:r>
      <w:r w:rsidDel="00000000" w:rsidR="00000000" w:rsidRPr="00000000">
        <w:rPr>
          <w:b w:val="1"/>
          <w:bCs w:val="1"/>
          <w:rtl w:val="0"/>
        </w:rPr>
        <w:t xml:space="preserve">Alpina</w:t>
      </w:r>
      <w:r w:rsidDel="00000000" w:rsidR="00000000" w:rsidRPr="00000000">
        <w:rPr>
          <w:rtl w:val="0"/>
        </w:rPr>
        <w:t xml:space="preserve"> participa como aliado estratégico en los Premios Persépoli, entregando al Politécnico Grancolombiano diversos </w:t>
      </w:r>
      <w:r w:rsidDel="00000000" w:rsidR="00000000" w:rsidRPr="00000000">
        <w:rPr>
          <w:i w:val="1"/>
          <w:iCs w:val="1"/>
          <w:rtl w:val="0"/>
        </w:rPr>
        <w:t xml:space="preserve">briefs</w:t>
      </w:r>
      <w:r w:rsidDel="00000000" w:rsidR="00000000" w:rsidRPr="00000000">
        <w:rPr>
          <w:rtl w:val="0"/>
        </w:rPr>
        <w:t xml:space="preserve"> y retos creativos (que incluyen, entre otros, desarrollo de ideas para piezas o contenidos audiovisuales, diseño de empaques y desafíos de marca) para que los estudiantes participantes elaboren sus propuestas (en adelante, el </w:t>
      </w:r>
      <w:r w:rsidDel="00000000" w:rsidR="00000000" w:rsidRPr="00000000">
        <w:rPr>
          <w:b w:val="1"/>
          <w:bCs w:val="1"/>
          <w:rtl w:val="0"/>
        </w:rPr>
        <w:t xml:space="preserve">"Proyecto"</w:t>
      </w:r>
      <w:r w:rsidDel="00000000" w:rsidR="00000000" w:rsidRPr="00000000">
        <w:rPr>
          <w:rtl w:val="0"/>
        </w:rPr>
        <w:t xml:space="preserve">).</w:t>
      </w:r>
    </w:p>
    <w:p w:rsidR="00000000" w:rsidDel="00000000" w:rsidP="00000000" w:rsidRDefault="00000000" w:rsidRPr="00000000" w14:paraId="0000000A">
      <w:pPr>
        <w:numPr>
          <w:ilvl w:val="0"/>
          <w:numId w:val="3"/>
        </w:numPr>
        <w:spacing w:after="0" w:afterAutospacing="0" w:lineRule="auto"/>
        <w:ind w:left="720" w:hanging="360"/>
        <w:jc w:val="both"/>
        <w:rPr/>
      </w:pPr>
      <w:r w:rsidDel="00000000" w:rsidR="00000000" w:rsidRPr="00000000">
        <w:rPr>
          <w:rtl w:val="0"/>
        </w:rPr>
        <w:t xml:space="preserve">Que las Partes han acordado suscribir el presente Acuerdo de Confidencialidad (en adelante, el </w:t>
      </w:r>
      <w:r w:rsidDel="00000000" w:rsidR="00000000" w:rsidRPr="00000000">
        <w:rPr>
          <w:b w:val="1"/>
          <w:bCs w:val="1"/>
          <w:rtl w:val="0"/>
        </w:rPr>
        <w:t xml:space="preserve">"Acuerdo"</w:t>
      </w:r>
      <w:r w:rsidDel="00000000" w:rsidR="00000000" w:rsidRPr="00000000">
        <w:rPr>
          <w:rtl w:val="0"/>
        </w:rPr>
        <w:t xml:space="preserve">) para la debida protección de la información y conocimientos confidenciales, </w:t>
      </w:r>
      <w:r w:rsidDel="00000000" w:rsidR="00000000" w:rsidRPr="00000000">
        <w:rPr>
          <w:i w:val="1"/>
          <w:iCs w:val="1"/>
          <w:rtl w:val="0"/>
        </w:rPr>
        <w:t xml:space="preserve">briefs</w:t>
      </w:r>
      <w:r w:rsidDel="00000000" w:rsidR="00000000" w:rsidRPr="00000000">
        <w:rPr>
          <w:rtl w:val="0"/>
        </w:rPr>
        <w:t xml:space="preserve">, marcas, conceptos e insumos que entregará o pondrá a disposición la Parte Reveladora con ocasión de la participación del estudiante en el Proyecto.</w:t>
      </w:r>
    </w:p>
    <w:p w:rsidR="00000000" w:rsidDel="00000000" w:rsidP="00000000" w:rsidRDefault="00000000" w:rsidRPr="00000000" w14:paraId="0000000B">
      <w:pPr>
        <w:numPr>
          <w:ilvl w:val="0"/>
          <w:numId w:val="3"/>
        </w:numPr>
        <w:spacing w:after="240" w:lineRule="auto"/>
        <w:ind w:left="720" w:hanging="360"/>
        <w:jc w:val="both"/>
        <w:rPr/>
      </w:pPr>
      <w:r w:rsidDel="00000000" w:rsidR="00000000" w:rsidRPr="00000000">
        <w:rPr>
          <w:rtl w:val="0"/>
        </w:rPr>
        <w:t xml:space="preserve">Que las Partes acuerdan definir las obligaciones de la Parte Receptora en relación con el uso, manejo, resguardo y no divulgación de la información confidencial de propiedad de Alpina y de sus marcas.</w:t>
      </w:r>
    </w:p>
    <w:p w:rsidR="00000000" w:rsidDel="00000000" w:rsidP="00000000" w:rsidRDefault="00000000" w:rsidRPr="00000000" w14:paraId="0000000C">
      <w:pPr>
        <w:pStyle w:val="Heading3"/>
        <w:keepNext w:val="0"/>
        <w:keepLines w:val="0"/>
        <w:spacing w:before="0" w:lineRule="auto"/>
        <w:jc w:val="both"/>
        <w:rPr>
          <w:b w:val="1"/>
          <w:bCs w:val="1"/>
          <w:color w:val="000000"/>
          <w:sz w:val="22"/>
          <w:szCs w:val="22"/>
        </w:rPr>
      </w:pPr>
      <w:bookmarkStart w:colFirst="0" w:colLast="0" w:name="_xbly3uya7zit" w:id="3"/>
      <w:bookmarkEnd w:id="3"/>
      <w:r w:rsidDel="00000000" w:rsidR="00000000" w:rsidRPr="00000000">
        <w:rPr>
          <w:b w:val="1"/>
          <w:bCs w:val="1"/>
          <w:color w:val="000000"/>
          <w:sz w:val="22"/>
          <w:szCs w:val="22"/>
          <w:rtl w:val="0"/>
        </w:rPr>
        <w:t xml:space="preserve">CLÁUSULAS</w:t>
      </w:r>
    </w:p>
    <w:p w:rsidR="00000000" w:rsidDel="00000000" w:rsidP="00000000" w:rsidRDefault="00000000" w:rsidRPr="00000000" w14:paraId="0000000D">
      <w:pPr>
        <w:pStyle w:val="Heading4"/>
        <w:keepNext w:val="0"/>
        <w:keepLines w:val="0"/>
        <w:spacing w:after="40" w:before="0" w:lineRule="auto"/>
        <w:jc w:val="both"/>
        <w:rPr>
          <w:b w:val="1"/>
          <w:bCs w:val="1"/>
          <w:color w:val="000000"/>
          <w:sz w:val="22"/>
          <w:szCs w:val="22"/>
        </w:rPr>
      </w:pPr>
      <w:bookmarkStart w:colFirst="0" w:colLast="0" w:name="_r4ssdhqmbv5o" w:id="4"/>
      <w:bookmarkEnd w:id="4"/>
      <w:r w:rsidDel="00000000" w:rsidR="00000000" w:rsidRPr="00000000">
        <w:rPr>
          <w:b w:val="1"/>
          <w:bCs w:val="1"/>
          <w:color w:val="000000"/>
          <w:sz w:val="22"/>
          <w:szCs w:val="22"/>
          <w:rtl w:val="0"/>
        </w:rPr>
        <w:t xml:space="preserve">1. OBJETO</w:t>
      </w:r>
    </w:p>
    <w:p w:rsidR="00000000" w:rsidDel="00000000" w:rsidP="00000000" w:rsidRDefault="00000000" w:rsidRPr="00000000" w14:paraId="0000000E">
      <w:pPr>
        <w:spacing w:after="240" w:lineRule="auto"/>
        <w:jc w:val="both"/>
        <w:rPr/>
      </w:pPr>
      <w:r w:rsidDel="00000000" w:rsidR="00000000" w:rsidRPr="00000000">
        <w:rPr>
          <w:rtl w:val="0"/>
        </w:rPr>
        <w:t xml:space="preserve">1.1. Por medio del presente Acuerdo, la Parte Receptora se compromete a mantener estricta y absoluta reserva y confidencialidad, en los términos de ley y los establecidos en este Acuerdo, sobre la Información Confidencial (definida en el numeral 2) de la Parte Reveladora a la que tenga acceso con ocasión de los Premios Persépoli y el desarrollo de los retos planteados por Alpina.</w:t>
      </w:r>
    </w:p>
    <w:p w:rsidR="00000000" w:rsidDel="00000000" w:rsidP="00000000" w:rsidRDefault="00000000" w:rsidRPr="00000000" w14:paraId="0000000F">
      <w:pPr>
        <w:spacing w:after="240" w:lineRule="auto"/>
        <w:jc w:val="both"/>
        <w:rPr/>
      </w:pPr>
      <w:r w:rsidDel="00000000" w:rsidR="00000000" w:rsidRPr="00000000">
        <w:rPr>
          <w:rtl w:val="0"/>
        </w:rPr>
        <w:t xml:space="preserve">1.2. La Parte Receptora mantendrá la confidencialidad y se compromete a no divulgar, reproducir, explotar, vender, distribuir, copiar, transferir o enajenar la Información Confidencial, en todo o en parte, directa o indirectamente, para ninguna finalidad ajena al desarrollo de sus propuestas académicas para los Premios Persépoli.</w:t>
      </w:r>
    </w:p>
    <w:p w:rsidR="00000000" w:rsidDel="00000000" w:rsidP="00000000" w:rsidRDefault="00000000" w:rsidRPr="00000000" w14:paraId="00000010">
      <w:pPr>
        <w:spacing w:after="240" w:lineRule="auto"/>
        <w:jc w:val="both"/>
        <w:rPr/>
      </w:pPr>
      <w:r w:rsidDel="00000000" w:rsidR="00000000" w:rsidRPr="00000000">
        <w:rPr>
          <w:rtl w:val="0"/>
        </w:rPr>
        <w:t xml:space="preserve">1.3. Todos y cada uno de los conceptos creativos, materiales creativos, estrategias, empaques, piezas audiovisuales, planes u obras expuestas por la Parte Reveladora, así como la información contenida en los </w:t>
      </w:r>
      <w:r w:rsidDel="00000000" w:rsidR="00000000" w:rsidRPr="00000000">
        <w:rPr>
          <w:i w:val="1"/>
          <w:iCs w:val="1"/>
          <w:rtl w:val="0"/>
        </w:rPr>
        <w:t xml:space="preserve">briefs</w:t>
      </w:r>
      <w:r w:rsidDel="00000000" w:rsidR="00000000" w:rsidRPr="00000000">
        <w:rPr>
          <w:rtl w:val="0"/>
        </w:rPr>
        <w:t xml:space="preserve">, son obras e insumos protegidos por el derecho de autor y/o la propiedad industrial. Aunque en algunos eventos puedan catalogarse como "ideas", se les dará el tratamiento de información confidencial y privilegiada de Alpina. La Parte Receptora no podrá usarlas, explotarlas o comercializarlas con terceros que compitan directamente con Alpina por el término de tres (3) años contados a partir de la finalización de la edición correspondiente de los Premios Persépoli.</w:t>
      </w:r>
    </w:p>
    <w:p w:rsidR="00000000" w:rsidDel="00000000" w:rsidP="00000000" w:rsidRDefault="00000000" w:rsidRPr="00000000" w14:paraId="00000011">
      <w:pPr>
        <w:spacing w:after="240" w:lineRule="auto"/>
        <w:jc w:val="both"/>
        <w:rPr/>
      </w:pPr>
      <w:r w:rsidDel="00000000" w:rsidR="00000000" w:rsidRPr="00000000">
        <w:rPr>
          <w:rtl w:val="0"/>
        </w:rPr>
        <w:t xml:space="preserve">1.4. Si la Parte Receptora detecta la pérdida o divulgación no autorizada de la Información Confidencial, deberá notificar de inmediato a Alpina y colaborar para su recuperación, siendo responsable por los perjuicios que se causen por dicho hecho.</w:t>
      </w:r>
    </w:p>
    <w:p w:rsidR="00000000" w:rsidDel="00000000" w:rsidP="00000000" w:rsidRDefault="00000000" w:rsidRPr="00000000" w14:paraId="00000012">
      <w:pPr>
        <w:spacing w:after="240" w:lineRule="auto"/>
        <w:jc w:val="both"/>
        <w:rPr/>
      </w:pPr>
      <w:r w:rsidDel="00000000" w:rsidR="00000000" w:rsidRPr="00000000">
        <w:rPr>
          <w:rtl w:val="0"/>
        </w:rPr>
        <w:t xml:space="preserve">1.5. La firma de este Acuerdo no obliga a Alpina a desarrollar, ejecutar, implementar o comercializar las propuestas presentadas, ni a contratar a la Parte Receptora.</w:t>
      </w:r>
    </w:p>
    <w:p w:rsidR="00000000" w:rsidDel="00000000" w:rsidP="00000000" w:rsidRDefault="00000000" w:rsidRPr="00000000" w14:paraId="00000013">
      <w:pPr>
        <w:pStyle w:val="Heading4"/>
        <w:keepNext w:val="0"/>
        <w:keepLines w:val="0"/>
        <w:spacing w:after="40" w:before="0" w:lineRule="auto"/>
        <w:jc w:val="both"/>
        <w:rPr>
          <w:b w:val="1"/>
          <w:bCs w:val="1"/>
          <w:color w:val="000000"/>
          <w:sz w:val="22"/>
          <w:szCs w:val="22"/>
        </w:rPr>
      </w:pPr>
      <w:bookmarkStart w:colFirst="0" w:colLast="0" w:name="_qd7zm3c7esr3" w:id="5"/>
      <w:bookmarkEnd w:id="5"/>
      <w:r w:rsidDel="00000000" w:rsidR="00000000" w:rsidRPr="00000000">
        <w:rPr>
          <w:b w:val="1"/>
          <w:bCs w:val="1"/>
          <w:color w:val="000000"/>
          <w:sz w:val="22"/>
          <w:szCs w:val="22"/>
          <w:rtl w:val="0"/>
        </w:rPr>
        <w:t xml:space="preserve">2. INFORMACIÓN CONFIDENCIAL</w:t>
      </w:r>
    </w:p>
    <w:p w:rsidR="00000000" w:rsidDel="00000000" w:rsidP="00000000" w:rsidRDefault="00000000" w:rsidRPr="00000000" w14:paraId="00000014">
      <w:pPr>
        <w:spacing w:after="240" w:lineRule="auto"/>
        <w:jc w:val="both"/>
        <w:rPr/>
      </w:pPr>
      <w:r w:rsidDel="00000000" w:rsidR="00000000" w:rsidRPr="00000000">
        <w:rPr>
          <w:rtl w:val="0"/>
        </w:rPr>
        <w:t xml:space="preserve">2.1. Para efectos del presente Acuerdo, el término </w:t>
      </w:r>
      <w:r w:rsidDel="00000000" w:rsidR="00000000" w:rsidRPr="00000000">
        <w:rPr>
          <w:b w:val="1"/>
          <w:bCs w:val="1"/>
          <w:rtl w:val="0"/>
        </w:rPr>
        <w:t xml:space="preserve">"Información Confidencial"</w:t>
      </w:r>
      <w:r w:rsidDel="00000000" w:rsidR="00000000" w:rsidRPr="00000000">
        <w:rPr>
          <w:rtl w:val="0"/>
        </w:rPr>
        <w:t xml:space="preserve"> comprende toda la información, documentos, materiales (escritos, orales, visuales o digitales), </w:t>
      </w:r>
      <w:r w:rsidDel="00000000" w:rsidR="00000000" w:rsidRPr="00000000">
        <w:rPr>
          <w:i w:val="1"/>
          <w:iCs w:val="1"/>
          <w:rtl w:val="0"/>
        </w:rPr>
        <w:t xml:space="preserve">briefs</w:t>
      </w:r>
      <w:r w:rsidDel="00000000" w:rsidR="00000000" w:rsidRPr="00000000">
        <w:rPr>
          <w:rtl w:val="0"/>
        </w:rPr>
        <w:t xml:space="preserve">, guías de marca, fórmulas, conceptos de productos, diseños, prototipos de empaque, estrategias comerciales y de mercadeo, datos de consumidores, listados o insumos entregados o revelados por Alpina o a los que la Parte Receptora acceda con ocasión del Proyecto.</w:t>
      </w:r>
    </w:p>
    <w:p w:rsidR="00000000" w:rsidDel="00000000" w:rsidP="00000000" w:rsidRDefault="00000000" w:rsidRPr="00000000" w14:paraId="00000015">
      <w:pPr>
        <w:spacing w:after="240" w:lineRule="auto"/>
        <w:jc w:val="both"/>
        <w:rPr/>
      </w:pPr>
      <w:r w:rsidDel="00000000" w:rsidR="00000000" w:rsidRPr="00000000">
        <w:rPr>
          <w:rtl w:val="0"/>
        </w:rPr>
        <w:t xml:space="preserve">2.2. Se considerarán también Información Confidencial los secretos industriales, el </w:t>
      </w:r>
      <w:r w:rsidDel="00000000" w:rsidR="00000000" w:rsidRPr="00000000">
        <w:rPr>
          <w:i w:val="1"/>
          <w:iCs w:val="1"/>
          <w:rtl w:val="0"/>
        </w:rPr>
        <w:t xml:space="preserve">know-how</w:t>
      </w:r>
      <w:r w:rsidDel="00000000" w:rsidR="00000000" w:rsidRPr="00000000">
        <w:rPr>
          <w:rtl w:val="0"/>
        </w:rPr>
        <w:t xml:space="preserve">, los mensajes clave de marketing, bocetos, logotipos y desarrollos derivados de los retos planteados.</w:t>
      </w:r>
    </w:p>
    <w:p w:rsidR="00000000" w:rsidDel="00000000" w:rsidP="00000000" w:rsidRDefault="00000000" w:rsidRPr="00000000" w14:paraId="00000016">
      <w:pPr>
        <w:spacing w:after="240" w:lineRule="auto"/>
        <w:jc w:val="both"/>
        <w:rPr/>
      </w:pPr>
      <w:r w:rsidDel="00000000" w:rsidR="00000000" w:rsidRPr="00000000">
        <w:rPr>
          <w:rtl w:val="0"/>
        </w:rPr>
        <w:t xml:space="preserve">2.3. No se considerará Información Confidencial aquella que:</w:t>
      </w:r>
    </w:p>
    <w:p w:rsidR="00000000" w:rsidDel="00000000" w:rsidP="00000000" w:rsidRDefault="00000000" w:rsidRPr="00000000" w14:paraId="00000017">
      <w:pPr>
        <w:numPr>
          <w:ilvl w:val="0"/>
          <w:numId w:val="1"/>
        </w:numPr>
        <w:spacing w:after="0" w:afterAutospacing="0" w:lineRule="auto"/>
        <w:ind w:left="720" w:hanging="360"/>
        <w:jc w:val="both"/>
        <w:rPr/>
      </w:pPr>
      <w:r w:rsidDel="00000000" w:rsidR="00000000" w:rsidRPr="00000000">
        <w:rPr>
          <w:rtl w:val="0"/>
        </w:rPr>
        <w:t xml:space="preserve">(i) Sea o se convierta en dominio público sin violación de este Acuerdo y sin culpa directa o indirecta de la Parte Receptora.</w:t>
      </w:r>
    </w:p>
    <w:p w:rsidR="00000000" w:rsidDel="00000000" w:rsidP="00000000" w:rsidRDefault="00000000" w:rsidRPr="00000000" w14:paraId="00000018">
      <w:pPr>
        <w:numPr>
          <w:ilvl w:val="0"/>
          <w:numId w:val="1"/>
        </w:numPr>
        <w:spacing w:after="0" w:afterAutospacing="0" w:lineRule="auto"/>
        <w:ind w:left="720" w:hanging="360"/>
        <w:jc w:val="both"/>
        <w:rPr/>
      </w:pPr>
      <w:r w:rsidDel="00000000" w:rsidR="00000000" w:rsidRPr="00000000">
        <w:rPr>
          <w:rtl w:val="0"/>
        </w:rPr>
        <w:t xml:space="preserve">(ii) Sea obtenida legalmente de un tercero no sujeto a compromisos de confidencialidad.</w:t>
      </w:r>
    </w:p>
    <w:p w:rsidR="00000000" w:rsidDel="00000000" w:rsidP="00000000" w:rsidRDefault="00000000" w:rsidRPr="00000000" w14:paraId="00000019">
      <w:pPr>
        <w:numPr>
          <w:ilvl w:val="0"/>
          <w:numId w:val="1"/>
        </w:numPr>
        <w:spacing w:after="240" w:lineRule="auto"/>
        <w:ind w:left="720" w:hanging="360"/>
        <w:jc w:val="both"/>
        <w:rPr/>
      </w:pPr>
      <w:r w:rsidDel="00000000" w:rsidR="00000000" w:rsidRPr="00000000">
        <w:rPr>
          <w:rtl w:val="0"/>
        </w:rPr>
        <w:t xml:space="preserve">(iii) Deba ser divulgada por requerimiento de autoridad judicial o administrativa competente, previa notificación inmediata a Alpina para permitirle interponer las acciones de reserva legal correspondientes.</w:t>
      </w:r>
    </w:p>
    <w:p w:rsidR="00000000" w:rsidDel="00000000" w:rsidP="00000000" w:rsidRDefault="00000000" w:rsidRPr="00000000" w14:paraId="0000001A">
      <w:pPr>
        <w:pStyle w:val="Heading4"/>
        <w:keepNext w:val="0"/>
        <w:keepLines w:val="0"/>
        <w:spacing w:after="40" w:before="0" w:lineRule="auto"/>
        <w:jc w:val="both"/>
        <w:rPr>
          <w:b w:val="1"/>
          <w:bCs w:val="1"/>
          <w:color w:val="000000"/>
          <w:sz w:val="22"/>
          <w:szCs w:val="22"/>
        </w:rPr>
      </w:pPr>
      <w:bookmarkStart w:colFirst="0" w:colLast="0" w:name="_tt7bdjyit62p" w:id="6"/>
      <w:bookmarkEnd w:id="6"/>
      <w:r w:rsidDel="00000000" w:rsidR="00000000" w:rsidRPr="00000000">
        <w:rPr>
          <w:b w:val="1"/>
          <w:bCs w:val="1"/>
          <w:color w:val="000000"/>
          <w:sz w:val="22"/>
          <w:szCs w:val="22"/>
          <w:rtl w:val="0"/>
        </w:rPr>
        <w:t xml:space="preserve">3. USO DE LA INFORMACIÓN CONFIDENCIAL</w:t>
      </w:r>
    </w:p>
    <w:p w:rsidR="00000000" w:rsidDel="00000000" w:rsidP="00000000" w:rsidRDefault="00000000" w:rsidRPr="00000000" w14:paraId="0000001B">
      <w:pPr>
        <w:spacing w:after="240" w:lineRule="auto"/>
        <w:jc w:val="both"/>
        <w:rPr/>
      </w:pPr>
      <w:r w:rsidDel="00000000" w:rsidR="00000000" w:rsidRPr="00000000">
        <w:rPr>
          <w:rtl w:val="0"/>
        </w:rPr>
        <w:t xml:space="preserve">3.1. La Información Confidencial sólo podrá ser utilizada por la Parte Receptora para el diseño y desarrollo de las propuestas académicas presentadas en los Premios Persépoli. Cualquier otro uso queda expresamente prohibido.</w:t>
      </w:r>
    </w:p>
    <w:p w:rsidR="00000000" w:rsidDel="00000000" w:rsidP="00000000" w:rsidRDefault="00000000" w:rsidRPr="00000000" w14:paraId="0000001C">
      <w:pPr>
        <w:spacing w:after="240" w:lineRule="auto"/>
        <w:jc w:val="both"/>
        <w:rPr/>
      </w:pPr>
      <w:r w:rsidDel="00000000" w:rsidR="00000000" w:rsidRPr="00000000">
        <w:rPr>
          <w:rtl w:val="0"/>
        </w:rPr>
        <w:t xml:space="preserve">3.2. La Parte Receptora no utilizará la Información Confidencial en beneficio propio, de terceros, o en detrimento de Alpina.</w:t>
      </w:r>
    </w:p>
    <w:p w:rsidR="00000000" w:rsidDel="00000000" w:rsidP="00000000" w:rsidRDefault="00000000" w:rsidRPr="00000000" w14:paraId="0000001D">
      <w:pPr>
        <w:pStyle w:val="Heading4"/>
        <w:keepNext w:val="0"/>
        <w:keepLines w:val="0"/>
        <w:spacing w:after="40" w:before="0" w:lineRule="auto"/>
        <w:jc w:val="both"/>
        <w:rPr>
          <w:b w:val="1"/>
          <w:bCs w:val="1"/>
          <w:color w:val="000000"/>
          <w:sz w:val="22"/>
          <w:szCs w:val="22"/>
        </w:rPr>
      </w:pPr>
      <w:bookmarkStart w:colFirst="0" w:colLast="0" w:name="_mt0eplllc38f" w:id="7"/>
      <w:bookmarkEnd w:id="7"/>
      <w:r w:rsidDel="00000000" w:rsidR="00000000" w:rsidRPr="00000000">
        <w:rPr>
          <w:b w:val="1"/>
          <w:bCs w:val="1"/>
          <w:color w:val="000000"/>
          <w:sz w:val="22"/>
          <w:szCs w:val="22"/>
          <w:rtl w:val="0"/>
        </w:rPr>
        <w:t xml:space="preserve">4. OBLIGACIONES EN CASO DE TERMINACIÓN</w:t>
      </w:r>
    </w:p>
    <w:p w:rsidR="00000000" w:rsidDel="00000000" w:rsidP="00000000" w:rsidRDefault="00000000" w:rsidRPr="00000000" w14:paraId="0000001E">
      <w:pPr>
        <w:spacing w:after="240" w:lineRule="auto"/>
        <w:jc w:val="both"/>
        <w:rPr/>
      </w:pPr>
      <w:r w:rsidDel="00000000" w:rsidR="00000000" w:rsidRPr="00000000">
        <w:rPr>
          <w:rtl w:val="0"/>
        </w:rPr>
        <w:t xml:space="preserve">4.1. Al finalizar su participación en los Premios Persépoli o a solicitud de Alpina, la Parte Receptora devolverá o destruirá inmediatamente todos los documentos, archivos y copias que contengan Información Confidencial de Alpina.</w:t>
      </w:r>
    </w:p>
    <w:p w:rsidR="00000000" w:rsidDel="00000000" w:rsidP="00000000" w:rsidRDefault="00000000" w:rsidRPr="00000000" w14:paraId="0000001F">
      <w:pPr>
        <w:pStyle w:val="Heading4"/>
        <w:keepNext w:val="0"/>
        <w:keepLines w:val="0"/>
        <w:spacing w:after="40" w:before="0" w:lineRule="auto"/>
        <w:jc w:val="both"/>
        <w:rPr>
          <w:b w:val="1"/>
          <w:bCs w:val="1"/>
          <w:color w:val="000000"/>
          <w:sz w:val="22"/>
          <w:szCs w:val="22"/>
        </w:rPr>
      </w:pPr>
      <w:bookmarkStart w:colFirst="0" w:colLast="0" w:name="_p91k28njxr95" w:id="8"/>
      <w:bookmarkEnd w:id="8"/>
      <w:r w:rsidDel="00000000" w:rsidR="00000000" w:rsidRPr="00000000">
        <w:rPr>
          <w:b w:val="1"/>
          <w:bCs w:val="1"/>
          <w:color w:val="000000"/>
          <w:sz w:val="22"/>
          <w:szCs w:val="22"/>
          <w:rtl w:val="0"/>
        </w:rPr>
        <w:t xml:space="preserve">5. VIGENCIA</w:t>
      </w:r>
    </w:p>
    <w:p w:rsidR="00000000" w:rsidDel="00000000" w:rsidP="00000000" w:rsidRDefault="00000000" w:rsidRPr="00000000" w14:paraId="00000020">
      <w:pPr>
        <w:spacing w:after="240" w:lineRule="auto"/>
        <w:jc w:val="both"/>
        <w:rPr/>
      </w:pPr>
      <w:r w:rsidDel="00000000" w:rsidR="00000000" w:rsidRPr="00000000">
        <w:rPr>
          <w:rtl w:val="0"/>
        </w:rPr>
        <w:t xml:space="preserve">5.1. Las obligaciones de confidencialidad asumidas en este Acuerdo subsistirán por un término de </w:t>
      </w:r>
      <w:r w:rsidDel="00000000" w:rsidR="00000000" w:rsidRPr="00000000">
        <w:rPr>
          <w:b w:val="1"/>
          <w:bCs w:val="1"/>
          <w:rtl w:val="0"/>
        </w:rPr>
        <w:t xml:space="preserve">diez (10) años</w:t>
      </w:r>
      <w:r w:rsidDel="00000000" w:rsidR="00000000" w:rsidRPr="00000000">
        <w:rPr>
          <w:rtl w:val="0"/>
        </w:rPr>
        <w:t xml:space="preserve"> contados a partir de la fecha de cierre de la correspondiente edición de los Premios Persépoli.</w:t>
      </w:r>
    </w:p>
    <w:p w:rsidR="00000000" w:rsidDel="00000000" w:rsidP="00000000" w:rsidRDefault="00000000" w:rsidRPr="00000000" w14:paraId="00000021">
      <w:pPr>
        <w:spacing w:after="240" w:lineRule="auto"/>
        <w:jc w:val="both"/>
        <w:rPr/>
      </w:pPr>
      <w:r w:rsidDel="00000000" w:rsidR="00000000" w:rsidRPr="00000000">
        <w:rPr>
          <w:rtl w:val="0"/>
        </w:rPr>
        <w:t xml:space="preserve">5.2. Los secretos industriales y comerciales compartidos mantendrán su carácter confidencial de forma indefinida.</w:t>
      </w:r>
    </w:p>
    <w:p w:rsidR="00000000" w:rsidDel="00000000" w:rsidP="00000000" w:rsidRDefault="00000000" w:rsidRPr="00000000" w14:paraId="00000022">
      <w:pPr>
        <w:pStyle w:val="Heading4"/>
        <w:keepNext w:val="0"/>
        <w:keepLines w:val="0"/>
        <w:spacing w:after="40" w:before="0" w:lineRule="auto"/>
        <w:jc w:val="both"/>
        <w:rPr>
          <w:b w:val="1"/>
          <w:bCs w:val="1"/>
          <w:color w:val="000000"/>
          <w:sz w:val="22"/>
          <w:szCs w:val="22"/>
        </w:rPr>
      </w:pPr>
      <w:bookmarkStart w:colFirst="0" w:colLast="0" w:name="_cn33toialpca" w:id="9"/>
      <w:bookmarkEnd w:id="9"/>
      <w:r w:rsidDel="00000000" w:rsidR="00000000" w:rsidRPr="00000000">
        <w:rPr>
          <w:b w:val="1"/>
          <w:bCs w:val="1"/>
          <w:color w:val="000000"/>
          <w:sz w:val="22"/>
          <w:szCs w:val="22"/>
          <w:rtl w:val="0"/>
        </w:rPr>
        <w:t xml:space="preserve">6. CLÁUSULA PENAL E INDEMNIDAD</w:t>
      </w:r>
    </w:p>
    <w:p w:rsidR="00000000" w:rsidDel="00000000" w:rsidP="00000000" w:rsidRDefault="00000000" w:rsidRPr="00000000" w14:paraId="00000023">
      <w:pPr>
        <w:spacing w:after="240" w:lineRule="auto"/>
        <w:jc w:val="both"/>
        <w:rPr/>
      </w:pPr>
      <w:r w:rsidDel="00000000" w:rsidR="00000000" w:rsidRPr="00000000">
        <w:rPr>
          <w:rtl w:val="0"/>
        </w:rPr>
        <w:t xml:space="preserve">6.1. En caso de incumplimiento probado de cualquiera de las obligaciones del presente Acuerdo, la Parte Receptora deberá pagar a Alpina, a título de cláusula penal sancionatoria, la suma de </w:t>
      </w:r>
      <w:r w:rsidDel="00000000" w:rsidR="00000000" w:rsidRPr="00000000">
        <w:rPr>
          <w:b w:val="1"/>
          <w:bCs w:val="1"/>
          <w:rtl w:val="0"/>
        </w:rPr>
        <w:t xml:space="preserve">TRESCIENTOS MILLONES DE PESOS COLOMBIANOS (COP $300.000.000)</w:t>
      </w:r>
      <w:r w:rsidDel="00000000" w:rsidR="00000000" w:rsidRPr="00000000">
        <w:rPr>
          <w:rtl w:val="0"/>
        </w:rPr>
        <w:t xml:space="preserve">, sin perjuicio de las acciones legales adicionales para el resarcimiento de los perjuicios causados. Este documento presta mérito ejecutivo.</w:t>
      </w:r>
    </w:p>
    <w:p w:rsidR="00000000" w:rsidDel="00000000" w:rsidP="00000000" w:rsidRDefault="00000000" w:rsidRPr="00000000" w14:paraId="00000024">
      <w:pPr>
        <w:spacing w:after="240" w:lineRule="auto"/>
        <w:jc w:val="both"/>
        <w:rPr/>
      </w:pPr>
      <w:r w:rsidDel="00000000" w:rsidR="00000000" w:rsidRPr="00000000">
        <w:rPr>
          <w:rtl w:val="0"/>
        </w:rPr>
        <w:t xml:space="preserve">6.2. La Parte Receptora mantendrá indemne a Alpina frente a cualquier reclamación de terceros derivada del uso o divulgación indebida de la Información Confidencial o por violación de derechos de autor en sus entregables.</w:t>
      </w:r>
    </w:p>
    <w:p w:rsidR="00000000" w:rsidDel="00000000" w:rsidP="00000000" w:rsidRDefault="00000000" w:rsidRPr="00000000" w14:paraId="00000025">
      <w:pPr>
        <w:pStyle w:val="Heading4"/>
        <w:keepNext w:val="0"/>
        <w:keepLines w:val="0"/>
        <w:spacing w:after="40" w:before="0" w:lineRule="auto"/>
        <w:jc w:val="both"/>
        <w:rPr>
          <w:b w:val="1"/>
          <w:bCs w:val="1"/>
          <w:color w:val="000000"/>
          <w:sz w:val="22"/>
          <w:szCs w:val="22"/>
        </w:rPr>
      </w:pPr>
      <w:bookmarkStart w:colFirst="0" w:colLast="0" w:name="_63ynlp9midaj" w:id="10"/>
      <w:bookmarkEnd w:id="10"/>
      <w:r w:rsidDel="00000000" w:rsidR="00000000" w:rsidRPr="00000000">
        <w:rPr>
          <w:b w:val="1"/>
          <w:bCs w:val="1"/>
          <w:color w:val="000000"/>
          <w:sz w:val="22"/>
          <w:szCs w:val="22"/>
          <w:rtl w:val="0"/>
        </w:rPr>
        <w:t xml:space="preserve">7. PROPIEDAD EXCLUSIVA</w:t>
      </w:r>
    </w:p>
    <w:p w:rsidR="00000000" w:rsidDel="00000000" w:rsidP="00000000" w:rsidRDefault="00000000" w:rsidRPr="00000000" w14:paraId="00000026">
      <w:pPr>
        <w:spacing w:after="240" w:lineRule="auto"/>
        <w:jc w:val="both"/>
        <w:rPr/>
      </w:pPr>
      <w:r w:rsidDel="00000000" w:rsidR="00000000" w:rsidRPr="00000000">
        <w:rPr>
          <w:rtl w:val="0"/>
        </w:rPr>
        <w:t xml:space="preserve">7.1. Alpina es titular o licenciataria exclusiva de todos los derechos de autor, marcas, lemas, patentes y diseños que integran los briefs e insumos del Proyecto. La Parte Receptora se obliga a no registrar ni intentar registrar marcas o signos confundibles con los de Alpina.</w:t>
      </w:r>
    </w:p>
    <w:p w:rsidR="00000000" w:rsidDel="00000000" w:rsidP="00000000" w:rsidRDefault="00000000" w:rsidRPr="00000000" w14:paraId="00000027">
      <w:pPr>
        <w:spacing w:after="240" w:lineRule="auto"/>
        <w:jc w:val="both"/>
        <w:rPr/>
      </w:pPr>
      <w:r w:rsidDel="00000000" w:rsidR="00000000" w:rsidRPr="00000000">
        <w:rPr>
          <w:rtl w:val="0"/>
        </w:rPr>
        <w:t xml:space="preserve">7.2. La firma de este Acuerdo no concede licencia, cesión ni transferencia de propiedad sobre las marcas o derechos de Alpina.</w:t>
      </w:r>
    </w:p>
    <w:p w:rsidR="00000000" w:rsidDel="00000000" w:rsidP="00000000" w:rsidRDefault="00000000" w:rsidRPr="00000000" w14:paraId="00000028">
      <w:pPr>
        <w:spacing w:after="240" w:lineRule="auto"/>
        <w:jc w:val="both"/>
        <w:rPr/>
      </w:pPr>
      <w:r w:rsidDel="00000000" w:rsidR="00000000" w:rsidRPr="00000000">
        <w:rPr>
          <w:rtl w:val="0"/>
        </w:rPr>
        <w:t xml:space="preserve">7.3. Queda prohibido todo uso del nombre o marca ALPINA fuera de las presentaciones del concurso, salvo autorización previa y escrita.</w:t>
      </w:r>
    </w:p>
    <w:p w:rsidR="00000000" w:rsidDel="00000000" w:rsidP="00000000" w:rsidRDefault="00000000" w:rsidRPr="00000000" w14:paraId="00000029">
      <w:pPr>
        <w:pStyle w:val="Heading4"/>
        <w:keepNext w:val="0"/>
        <w:keepLines w:val="0"/>
        <w:spacing w:after="40" w:before="0" w:lineRule="auto"/>
        <w:jc w:val="both"/>
        <w:rPr>
          <w:b w:val="1"/>
          <w:bCs w:val="1"/>
          <w:color w:val="000000"/>
          <w:sz w:val="22"/>
          <w:szCs w:val="22"/>
        </w:rPr>
      </w:pPr>
      <w:bookmarkStart w:colFirst="0" w:colLast="0" w:name="_z1ady9b2ry5a" w:id="11"/>
      <w:bookmarkEnd w:id="11"/>
      <w:r w:rsidDel="00000000" w:rsidR="00000000" w:rsidRPr="00000000">
        <w:rPr>
          <w:b w:val="1"/>
          <w:bCs w:val="1"/>
          <w:color w:val="000000"/>
          <w:sz w:val="22"/>
          <w:szCs w:val="22"/>
          <w:rtl w:val="0"/>
        </w:rPr>
        <w:t xml:space="preserve">8. ASUNTOS VARIOS</w:t>
      </w:r>
    </w:p>
    <w:p w:rsidR="00000000" w:rsidDel="00000000" w:rsidP="00000000" w:rsidRDefault="00000000" w:rsidRPr="00000000" w14:paraId="0000002A">
      <w:pPr>
        <w:spacing w:after="240" w:lineRule="auto"/>
        <w:jc w:val="both"/>
        <w:rPr/>
      </w:pPr>
      <w:r w:rsidDel="00000000" w:rsidR="00000000" w:rsidRPr="00000000">
        <w:rPr>
          <w:rtl w:val="0"/>
        </w:rPr>
        <w:t xml:space="preserve">8.1. </w:t>
      </w:r>
      <w:r w:rsidDel="00000000" w:rsidR="00000000" w:rsidRPr="00000000">
        <w:rPr>
          <w:b w:val="1"/>
          <w:bCs w:val="1"/>
          <w:rtl w:val="0"/>
        </w:rPr>
        <w:t xml:space="preserve">Ley Aplicable:</w:t>
      </w:r>
      <w:r w:rsidDel="00000000" w:rsidR="00000000" w:rsidRPr="00000000">
        <w:rPr>
          <w:rtl w:val="0"/>
        </w:rPr>
        <w:t xml:space="preserve"> El presente Acuerdo se rige e interpreta conforme a las leyes de la República de Colombia.</w:t>
      </w:r>
    </w:p>
    <w:p w:rsidR="00000000" w:rsidDel="00000000" w:rsidP="00000000" w:rsidRDefault="00000000" w:rsidRPr="00000000" w14:paraId="0000002B">
      <w:pPr>
        <w:spacing w:after="240" w:lineRule="auto"/>
        <w:jc w:val="both"/>
        <w:rPr/>
      </w:pPr>
      <w:r w:rsidDel="00000000" w:rsidR="00000000" w:rsidRPr="00000000">
        <w:rPr>
          <w:rtl w:val="0"/>
        </w:rPr>
        <w:t xml:space="preserve">8.2. </w:t>
      </w:r>
      <w:r w:rsidDel="00000000" w:rsidR="00000000" w:rsidRPr="00000000">
        <w:rPr>
          <w:b w:val="1"/>
          <w:bCs w:val="1"/>
          <w:rtl w:val="0"/>
        </w:rPr>
        <w:t xml:space="preserve">Totalidad del Acuerdo:</w:t>
      </w:r>
      <w:r w:rsidDel="00000000" w:rsidR="00000000" w:rsidRPr="00000000">
        <w:rPr>
          <w:rtl w:val="0"/>
        </w:rPr>
        <w:t xml:space="preserve"> Este documento constituye el entendimiento completo entre las Partes respecto a la confidencialidad en el marco de los Premios Persépoli.</w:t>
      </w:r>
    </w:p>
    <w:p w:rsidR="00000000" w:rsidDel="00000000" w:rsidP="00000000" w:rsidRDefault="00000000" w:rsidRPr="00000000" w14:paraId="0000002C">
      <w:pPr>
        <w:spacing w:after="240" w:lineRule="auto"/>
        <w:jc w:val="both"/>
        <w:rPr>
          <w:b w:val="1"/>
          <w:bCs w:val="1"/>
        </w:rPr>
      </w:pPr>
      <w:r w:rsidDel="00000000" w:rsidR="00000000" w:rsidRPr="00000000">
        <w:rPr>
          <w:rtl w:val="0"/>
        </w:rPr>
        <w:t xml:space="preserve">8.3. </w:t>
      </w:r>
      <w:r w:rsidDel="00000000" w:rsidR="00000000" w:rsidRPr="00000000">
        <w:rPr>
          <w:b w:val="1"/>
          <w:bCs w:val="1"/>
          <w:rtl w:val="0"/>
        </w:rPr>
        <w:t xml:space="preserve">Notificaciones:</w:t>
      </w:r>
    </w:p>
    <w:p w:rsidR="00000000" w:rsidDel="00000000" w:rsidP="00000000" w:rsidRDefault="00000000" w:rsidRPr="00000000" w14:paraId="0000002D">
      <w:pPr>
        <w:numPr>
          <w:ilvl w:val="0"/>
          <w:numId w:val="2"/>
        </w:numPr>
        <w:spacing w:after="0" w:afterAutospacing="0" w:lineRule="auto"/>
        <w:ind w:left="720" w:hanging="360"/>
        <w:jc w:val="both"/>
        <w:rPr/>
      </w:pPr>
      <w:r w:rsidDel="00000000" w:rsidR="00000000" w:rsidRPr="00000000">
        <w:rPr>
          <w:b w:val="1"/>
          <w:bCs w:val="1"/>
          <w:rtl w:val="0"/>
        </w:rPr>
        <w:t xml:space="preserve">Alpina:</w:t>
      </w:r>
      <w:r w:rsidDel="00000000" w:rsidR="00000000" w:rsidRPr="00000000">
        <w:rPr>
          <w:rtl w:val="0"/>
        </w:rPr>
        <w:t xml:space="preserve"> Carrera 4 Bis No. 9-24, Sopó, Cundinamarca. Correo: </w:t>
      </w:r>
      <w:r w:rsidDel="00000000" w:rsidR="00000000" w:rsidRPr="00000000">
        <w:rPr>
          <w:color w:val="188038"/>
          <w:rtl w:val="0"/>
        </w:rPr>
        <w:t xml:space="preserve">notificaciones@alpina.com</w:t>
      </w:r>
      <w:r w:rsidDel="00000000" w:rsidR="00000000" w:rsidRPr="00000000">
        <w:rPr>
          <w:rtl w:val="0"/>
        </w:rPr>
        <w:t xml:space="preserve">.</w:t>
      </w:r>
    </w:p>
    <w:p w:rsidR="00000000" w:rsidDel="00000000" w:rsidP="00000000" w:rsidRDefault="00000000" w:rsidRPr="00000000" w14:paraId="0000002E">
      <w:pPr>
        <w:numPr>
          <w:ilvl w:val="0"/>
          <w:numId w:val="2"/>
        </w:numPr>
        <w:spacing w:after="0" w:afterAutospacing="0" w:lineRule="auto"/>
        <w:ind w:left="720" w:hanging="360"/>
        <w:jc w:val="both"/>
        <w:rPr/>
      </w:pPr>
      <w:r w:rsidDel="00000000" w:rsidR="00000000" w:rsidRPr="00000000">
        <w:rPr>
          <w:b w:val="1"/>
          <w:bCs w:val="1"/>
          <w:rtl w:val="0"/>
        </w:rPr>
        <w:t xml:space="preserve">Parte Receptora:</w:t>
      </w:r>
      <w:r w:rsidDel="00000000" w:rsidR="00000000" w:rsidRPr="00000000">
        <w:rPr>
          <w:rtl w:val="0"/>
        </w:rPr>
        <w:t xml:space="preserve"> A las direcciones física y electrónica señaladas al pie de su firma.</w:t>
        <w:br w:type="textWrapping"/>
        <w:t xml:space="preserve">8.4. </w:t>
      </w:r>
      <w:r w:rsidDel="00000000" w:rsidR="00000000" w:rsidRPr="00000000">
        <w:rPr>
          <w:b w:val="1"/>
          <w:bCs w:val="1"/>
          <w:rtl w:val="0"/>
        </w:rPr>
        <w:t xml:space="preserve">Cesión:</w:t>
      </w:r>
      <w:r w:rsidDel="00000000" w:rsidR="00000000" w:rsidRPr="00000000">
        <w:rPr>
          <w:rtl w:val="0"/>
        </w:rPr>
        <w:t xml:space="preserve"> Este Acuerdo es personalísimo y no podrá ser cedido por la Parte Receptora.</w:t>
        <w:br w:type="textWrapping"/>
        <w:t xml:space="preserve">8.5. </w:t>
      </w:r>
      <w:r w:rsidDel="00000000" w:rsidR="00000000" w:rsidRPr="00000000">
        <w:rPr>
          <w:b w:val="1"/>
          <w:bCs w:val="1"/>
          <w:rtl w:val="0"/>
        </w:rPr>
        <w:t xml:space="preserve">Pacto Arbitral:</w:t>
      </w:r>
      <w:r w:rsidDel="00000000" w:rsidR="00000000" w:rsidRPr="00000000">
        <w:rPr>
          <w:rtl w:val="0"/>
        </w:rPr>
        <w:t xml:space="preserve"> Toda controversia derivada de este acuerdo se someterá a un Tribunal de Arbitramento de la Cámara de Comercio de Bogotá, de conformidad con las siguientes reglas:</w:t>
      </w:r>
    </w:p>
    <w:p w:rsidR="00000000" w:rsidDel="00000000" w:rsidP="00000000" w:rsidRDefault="00000000" w:rsidRPr="00000000" w14:paraId="0000002F">
      <w:pPr>
        <w:numPr>
          <w:ilvl w:val="1"/>
          <w:numId w:val="2"/>
        </w:numPr>
        <w:spacing w:after="0" w:afterAutospacing="0" w:lineRule="auto"/>
        <w:ind w:left="1440" w:hanging="360"/>
        <w:jc w:val="both"/>
        <w:rPr>
          <w:u w:val="none"/>
        </w:rPr>
      </w:pPr>
      <w:r w:rsidDel="00000000" w:rsidR="00000000" w:rsidRPr="00000000">
        <w:rPr>
          <w:rtl w:val="0"/>
        </w:rPr>
        <w:t xml:space="preserve">Las reglas de procedimiento serán las establecidas en la ley.</w:t>
      </w:r>
    </w:p>
    <w:p w:rsidR="00000000" w:rsidDel="00000000" w:rsidP="00000000" w:rsidRDefault="00000000" w:rsidRPr="00000000" w14:paraId="00000030">
      <w:pPr>
        <w:numPr>
          <w:ilvl w:val="1"/>
          <w:numId w:val="2"/>
        </w:numPr>
        <w:spacing w:after="0" w:afterAutospacing="0" w:lineRule="auto"/>
        <w:ind w:left="1440" w:hanging="360"/>
        <w:jc w:val="both"/>
        <w:rPr>
          <w:u w:val="none"/>
        </w:rPr>
      </w:pPr>
      <w:r w:rsidDel="00000000" w:rsidR="00000000" w:rsidRPr="00000000">
        <w:rPr>
          <w:rtl w:val="0"/>
        </w:rPr>
        <w:t xml:space="preserve">En caso de que la controversia sea igual o superior a 800 SMMLV se designarán tres (3) árbitros. En caso contrario, es decir, que la controversia sea inferior a 800 SMMLV, se designará un único árbitro.</w:t>
      </w:r>
    </w:p>
    <w:p w:rsidR="00000000" w:rsidDel="00000000" w:rsidP="00000000" w:rsidRDefault="00000000" w:rsidRPr="00000000" w14:paraId="00000031">
      <w:pPr>
        <w:numPr>
          <w:ilvl w:val="1"/>
          <w:numId w:val="2"/>
        </w:numPr>
        <w:spacing w:after="0" w:afterAutospacing="0" w:lineRule="auto"/>
        <w:ind w:left="1440" w:hanging="360"/>
        <w:jc w:val="both"/>
        <w:rPr>
          <w:u w:val="none"/>
        </w:rPr>
      </w:pPr>
      <w:r w:rsidDel="00000000" w:rsidR="00000000" w:rsidRPr="00000000">
        <w:rPr>
          <w:rtl w:val="0"/>
        </w:rPr>
        <w:t xml:space="preserve">En caso de que la controversia sea de cuantía indeterminada, la misma será resuelta por un único árbitro, el cual tendrá un tope máximo de honorarios de 70 SMMLV.</w:t>
      </w:r>
    </w:p>
    <w:p w:rsidR="00000000" w:rsidDel="00000000" w:rsidP="00000000" w:rsidRDefault="00000000" w:rsidRPr="00000000" w14:paraId="00000032">
      <w:pPr>
        <w:numPr>
          <w:ilvl w:val="1"/>
          <w:numId w:val="2"/>
        </w:numPr>
        <w:spacing w:after="0" w:afterAutospacing="0" w:lineRule="auto"/>
        <w:ind w:left="1440" w:hanging="360"/>
        <w:jc w:val="both"/>
        <w:rPr>
          <w:u w:val="none"/>
        </w:rPr>
      </w:pPr>
      <w:r w:rsidDel="00000000" w:rsidR="00000000" w:rsidRPr="00000000">
        <w:rPr>
          <w:rtl w:val="0"/>
        </w:rPr>
        <w:t xml:space="preserve">La cuantía de la controversia se establecerá de acuerdo con la sumatoria de las pretensiones principales. En caso de que la controversia contenga pretensión(es) de cuantía indeterminada y otra(s) con cuantía determinada o determinable, los honorarios del tribunal se calcularán de acuerdo con la cuantía determinada o determinable.</w:t>
      </w:r>
    </w:p>
    <w:p w:rsidR="00000000" w:rsidDel="00000000" w:rsidP="00000000" w:rsidRDefault="00000000" w:rsidRPr="00000000" w14:paraId="00000033">
      <w:pPr>
        <w:numPr>
          <w:ilvl w:val="1"/>
          <w:numId w:val="2"/>
        </w:numPr>
        <w:spacing w:after="0" w:afterAutospacing="0" w:lineRule="auto"/>
        <w:ind w:left="1440" w:hanging="360"/>
        <w:jc w:val="both"/>
        <w:rPr>
          <w:u w:val="none"/>
        </w:rPr>
      </w:pPr>
      <w:r w:rsidDel="00000000" w:rsidR="00000000" w:rsidRPr="00000000">
        <w:rPr>
          <w:rtl w:val="0"/>
        </w:rPr>
        <w:t xml:space="preserve">Los árbitros deben ser designados de común acuerdo por las partes a más tardar dentro de los treinta (30) días siguientes a que sea radicada la demanda por la parte convocante. En caso de que no exista acuerdo entre las partes respecto de la designación del (los) árbitro(s) dentro del tiempo respectivo, el Centro de Arbitraje y Conciliación de la Cámara de Comercio de Bogotá, realizará la designación respectiva.</w:t>
      </w:r>
    </w:p>
    <w:p w:rsidR="00000000" w:rsidDel="00000000" w:rsidP="00000000" w:rsidRDefault="00000000" w:rsidRPr="00000000" w14:paraId="00000034">
      <w:pPr>
        <w:numPr>
          <w:ilvl w:val="1"/>
          <w:numId w:val="2"/>
        </w:numPr>
        <w:spacing w:after="0" w:afterAutospacing="0" w:lineRule="auto"/>
        <w:ind w:left="1440" w:hanging="360"/>
        <w:jc w:val="both"/>
        <w:rPr>
          <w:u w:val="none"/>
        </w:rPr>
      </w:pPr>
      <w:r w:rsidDel="00000000" w:rsidR="00000000" w:rsidRPr="00000000">
        <w:rPr>
          <w:rtl w:val="0"/>
        </w:rPr>
        <w:t xml:space="preserve">En caso de que por cualquier razón se requiera volver a designar de nuevo un(os) árbitro(s), las partes deberán designarlo(s) de común acuerdo, dentro de los quince (15) días siguientes al día en que ocurra el evento que generó la necesidad de una nueva designación. En caso de que no exista acuerdo entre las partes respecto de la designación del (los) árbitro(s) dentro del tiempo respectivo, el Centro de Arbitraje y Conciliación de la Cámara de Comercio de Bogotá D. C., realizará la designación respectiva.</w:t>
      </w:r>
    </w:p>
    <w:p w:rsidR="00000000" w:rsidDel="00000000" w:rsidP="00000000" w:rsidRDefault="00000000" w:rsidRPr="00000000" w14:paraId="00000035">
      <w:pPr>
        <w:numPr>
          <w:ilvl w:val="1"/>
          <w:numId w:val="2"/>
        </w:numPr>
        <w:spacing w:after="0" w:afterAutospacing="0" w:lineRule="auto"/>
        <w:ind w:left="1440" w:hanging="360"/>
        <w:jc w:val="both"/>
        <w:rPr>
          <w:u w:val="none"/>
        </w:rPr>
      </w:pPr>
      <w:r w:rsidDel="00000000" w:rsidR="00000000" w:rsidRPr="00000000">
        <w:rPr>
          <w:rtl w:val="0"/>
        </w:rPr>
        <w:t xml:space="preserve">Se excluyen del pacto arbitral las controversias relacionadas con el presente acuerdo que se tramitarán por un proceso ejecutivo en Colombia.</w:t>
      </w:r>
    </w:p>
    <w:p w:rsidR="00000000" w:rsidDel="00000000" w:rsidP="00000000" w:rsidRDefault="00000000" w:rsidRPr="00000000" w14:paraId="00000036">
      <w:pPr>
        <w:numPr>
          <w:ilvl w:val="1"/>
          <w:numId w:val="2"/>
        </w:numPr>
        <w:spacing w:after="240" w:lineRule="auto"/>
        <w:ind w:left="1440" w:hanging="360"/>
        <w:jc w:val="both"/>
        <w:rPr>
          <w:u w:val="none"/>
        </w:rPr>
      </w:pPr>
      <w:r w:rsidDel="00000000" w:rsidR="00000000" w:rsidRPr="00000000">
        <w:rPr>
          <w:rtl w:val="0"/>
        </w:rPr>
        <w:t xml:space="preserve">El fallo pronunciado por los árbitros será dictado en derecho y los gastos del arbitramento serán asumidos en su totalidad por la parte vencida.</w:t>
      </w:r>
    </w:p>
    <w:p w:rsidR="00000000" w:rsidDel="00000000" w:rsidP="00000000" w:rsidRDefault="00000000" w:rsidRPr="00000000" w14:paraId="00000037">
      <w:pPr>
        <w:spacing w:after="240" w:lineRule="auto"/>
        <w:ind w:left="720" w:firstLine="0"/>
        <w:jc w:val="both"/>
        <w:rPr/>
      </w:pPr>
      <w:r w:rsidDel="00000000" w:rsidR="00000000" w:rsidRPr="00000000">
        <w:rPr>
          <w:rtl w:val="0"/>
        </w:rPr>
        <w:br w:type="textWrapping"/>
        <w:t xml:space="preserve">8.6. </w:t>
      </w:r>
      <w:r w:rsidDel="00000000" w:rsidR="00000000" w:rsidRPr="00000000">
        <w:rPr>
          <w:b w:val="1"/>
          <w:bCs w:val="1"/>
          <w:rtl w:val="0"/>
        </w:rPr>
        <w:t xml:space="preserve">Validez Firma Electrónica / Digital:</w:t>
      </w:r>
      <w:r w:rsidDel="00000000" w:rsidR="00000000" w:rsidRPr="00000000">
        <w:rPr>
          <w:rtl w:val="0"/>
        </w:rPr>
        <w:t xml:space="preserve"> Las Partes reconocen plena validez y vinculación jurídica a las firmas que sean plasmadas mediante mecanismos digitales o electrónicos (incluyendo plataformas tipo DocuSign).</w:t>
      </w:r>
    </w:p>
    <w:p w:rsidR="00000000" w:rsidDel="00000000" w:rsidP="00000000" w:rsidRDefault="00000000" w:rsidRPr="00000000" w14:paraId="00000038">
      <w:pPr>
        <w:spacing w:after="240" w:lineRule="auto"/>
        <w:jc w:val="both"/>
        <w:rPr/>
      </w:pPr>
      <w:r w:rsidDel="00000000" w:rsidR="00000000" w:rsidRPr="00000000">
        <w:rPr>
          <w:rtl w:val="0"/>
        </w:rPr>
        <w:t xml:space="preserve">En señal de conformidad y aceptación con los términos establecidos en el presente Acuerdo, se suscribe en la ciudad de ______________________, a los _____ días del mes de __________________ de 2026.</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12.755905511812"/>
        <w:gridCol w:w="4512.755905511812"/>
        <w:tblGridChange w:id="0">
          <w:tblGrid>
            <w:gridCol w:w="4512.755905511812"/>
            <w:gridCol w:w="4512.755905511812"/>
          </w:tblGrid>
        </w:tblGridChange>
      </w:tblGrid>
      <w:tr>
        <w:trPr>
          <w:cantSplit w:val="0"/>
          <w:trHeight w:val="810" w:hRule="atLeast"/>
          <w:tblHeader w:val="0"/>
        </w:trPr>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39">
            <w:pPr>
              <w:spacing w:after="480" w:lineRule="auto"/>
              <w:jc w:val="both"/>
              <w:rPr/>
            </w:pPr>
            <w:r w:rsidDel="00000000" w:rsidR="00000000" w:rsidRPr="00000000">
              <w:rPr>
                <w:b w:val="1"/>
                <w:bCs w:val="1"/>
                <w:rtl w:val="0"/>
              </w:rPr>
              <w:t xml:space="preserve">ALPINA PRODUCTOS ALIMENTICIOS S.A.S. BIC</w:t>
            </w:r>
            <w:r w:rsidDel="00000000" w:rsidR="00000000" w:rsidRPr="00000000">
              <w:rPr>
                <w:rtl w:val="0"/>
              </w:rPr>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3A">
            <w:pPr>
              <w:spacing w:after="480" w:lineRule="auto"/>
              <w:jc w:val="both"/>
              <w:rPr/>
            </w:pPr>
            <w:r w:rsidDel="00000000" w:rsidR="00000000" w:rsidRPr="00000000">
              <w:rPr>
                <w:b w:val="1"/>
                <w:bCs w:val="1"/>
                <w:rtl w:val="0"/>
              </w:rPr>
              <w:t xml:space="preserve">LA PARTE RECEPTORA (ESTUDIANTE PARTICIPANTE)</w:t>
            </w:r>
            <w:r w:rsidDel="00000000" w:rsidR="00000000" w:rsidRPr="00000000">
              <w:rPr>
                <w:rtl w:val="0"/>
              </w:rPr>
            </w:r>
          </w:p>
        </w:tc>
      </w:tr>
      <w:tr>
        <w:trPr>
          <w:cantSplit w:val="0"/>
          <w:trHeight w:val="540" w:hRule="atLeast"/>
          <w:tblHeader w:val="0"/>
        </w:trPr>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3B">
            <w:pPr>
              <w:spacing w:after="480" w:lineRule="auto"/>
              <w:jc w:val="both"/>
              <w:rPr/>
            </w:pPr>
            <w:r w:rsidDel="00000000" w:rsidR="00000000" w:rsidRPr="00000000">
              <w:rPr>
                <w:rtl w:val="0"/>
              </w:rPr>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3C">
            <w:pPr>
              <w:spacing w:after="480" w:lineRule="auto"/>
              <w:jc w:val="both"/>
              <w:rPr/>
            </w:pPr>
            <w:r w:rsidDel="00000000" w:rsidR="00000000" w:rsidRPr="00000000">
              <w:rPr>
                <w:rtl w:val="0"/>
              </w:rPr>
            </w:r>
          </w:p>
        </w:tc>
      </w:tr>
      <w:tr>
        <w:trPr>
          <w:cantSplit w:val="0"/>
          <w:trHeight w:val="540" w:hRule="atLeast"/>
          <w:tblHeader w:val="0"/>
        </w:trPr>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3D">
            <w:pPr>
              <w:spacing w:after="480" w:lineRule="auto"/>
              <w:jc w:val="both"/>
              <w:rPr>
                <w:b w:val="1"/>
                <w:bCs w:val="1"/>
              </w:rPr>
            </w:pPr>
            <w:r w:rsidDel="00000000" w:rsidR="00000000" w:rsidRPr="00000000">
              <w:rPr>
                <w:b w:val="1"/>
                <w:bCs w:val="1"/>
                <w:rtl w:val="0"/>
              </w:rPr>
              <w:t xml:space="preserve">JAIME EDUARDO OSSA LÓPEZ</w:t>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3E">
            <w:pPr>
              <w:spacing w:after="480" w:lineRule="auto"/>
              <w:jc w:val="both"/>
              <w:rPr/>
            </w:pPr>
            <w:r w:rsidDel="00000000" w:rsidR="00000000" w:rsidRPr="00000000">
              <w:rPr>
                <w:b w:val="1"/>
                <w:bCs w:val="1"/>
                <w:rtl w:val="0"/>
              </w:rPr>
              <w:t xml:space="preserve">Nombre Completo:</w:t>
            </w:r>
            <w:r w:rsidDel="00000000" w:rsidR="00000000" w:rsidRPr="00000000">
              <w:rPr>
                <w:rtl w:val="0"/>
              </w:rPr>
            </w:r>
          </w:p>
        </w:tc>
      </w:tr>
      <w:tr>
        <w:trPr>
          <w:cantSplit w:val="0"/>
          <w:trHeight w:val="540" w:hRule="atLeast"/>
          <w:tblHeader w:val="0"/>
        </w:trPr>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3F">
            <w:pPr>
              <w:spacing w:after="480" w:lineRule="auto"/>
              <w:jc w:val="both"/>
              <w:rPr/>
            </w:pPr>
            <w:r w:rsidDel="00000000" w:rsidR="00000000" w:rsidRPr="00000000">
              <w:rPr>
                <w:rtl w:val="0"/>
              </w:rPr>
              <w:t xml:space="preserve">Representante Legal</w:t>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40">
            <w:pPr>
              <w:spacing w:after="480" w:lineRule="auto"/>
              <w:jc w:val="both"/>
              <w:rPr/>
            </w:pPr>
            <w:r w:rsidDel="00000000" w:rsidR="00000000" w:rsidRPr="00000000">
              <w:rPr>
                <w:b w:val="1"/>
                <w:bCs w:val="1"/>
                <w:rtl w:val="0"/>
              </w:rPr>
              <w:t xml:space="preserve">C.C. / Doc. de Identidad:</w:t>
            </w:r>
            <w:r w:rsidDel="00000000" w:rsidR="00000000" w:rsidRPr="00000000">
              <w:rPr>
                <w:rtl w:val="0"/>
              </w:rPr>
            </w:r>
          </w:p>
        </w:tc>
      </w:tr>
      <w:tr>
        <w:trPr>
          <w:cantSplit w:val="0"/>
          <w:trHeight w:val="540" w:hRule="atLeast"/>
          <w:tblHeader w:val="0"/>
        </w:trPr>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41">
            <w:pPr>
              <w:spacing w:after="480" w:lineRule="auto"/>
              <w:jc w:val="both"/>
              <w:rPr/>
            </w:pPr>
            <w:r w:rsidDel="00000000" w:rsidR="00000000" w:rsidRPr="00000000">
              <w:rPr>
                <w:rtl w:val="0"/>
              </w:rPr>
              <w:t xml:space="preserve">C.C. 1.088.281.097</w:t>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42">
            <w:pPr>
              <w:spacing w:after="480" w:lineRule="auto"/>
              <w:jc w:val="both"/>
              <w:rPr/>
            </w:pPr>
            <w:r w:rsidDel="00000000" w:rsidR="00000000" w:rsidRPr="00000000">
              <w:rPr>
                <w:b w:val="1"/>
                <w:bCs w:val="1"/>
                <w:rtl w:val="0"/>
              </w:rPr>
              <w:t xml:space="preserve">Universidad / Institución:</w:t>
            </w:r>
            <w:r w:rsidDel="00000000" w:rsidR="00000000" w:rsidRPr="00000000">
              <w:rPr>
                <w:rtl w:val="0"/>
              </w:rPr>
            </w:r>
          </w:p>
        </w:tc>
      </w:tr>
      <w:tr>
        <w:trPr>
          <w:cantSplit w:val="0"/>
          <w:trHeight w:val="540" w:hRule="atLeast"/>
          <w:tblHeader w:val="0"/>
        </w:trPr>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43">
            <w:pPr>
              <w:spacing w:after="480" w:lineRule="auto"/>
              <w:jc w:val="both"/>
              <w:rPr/>
            </w:pPr>
            <w:r w:rsidDel="00000000" w:rsidR="00000000" w:rsidRPr="00000000">
              <w:rPr>
                <w:rtl w:val="0"/>
              </w:rPr>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44">
            <w:pPr>
              <w:spacing w:after="480" w:lineRule="auto"/>
              <w:jc w:val="both"/>
              <w:rPr/>
            </w:pPr>
            <w:r w:rsidDel="00000000" w:rsidR="00000000" w:rsidRPr="00000000">
              <w:rPr>
                <w:b w:val="1"/>
                <w:bCs w:val="1"/>
                <w:rtl w:val="0"/>
              </w:rPr>
              <w:t xml:space="preserve">Programa Académico:</w:t>
            </w:r>
            <w:r w:rsidDel="00000000" w:rsidR="00000000" w:rsidRPr="00000000">
              <w:rPr>
                <w:rtl w:val="0"/>
              </w:rPr>
            </w:r>
          </w:p>
        </w:tc>
      </w:tr>
      <w:tr>
        <w:trPr>
          <w:cantSplit w:val="0"/>
          <w:trHeight w:val="540" w:hRule="atLeast"/>
          <w:tblHeader w:val="0"/>
        </w:trPr>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45">
            <w:pPr>
              <w:spacing w:after="480" w:lineRule="auto"/>
              <w:jc w:val="both"/>
              <w:rPr/>
            </w:pPr>
            <w:r w:rsidDel="00000000" w:rsidR="00000000" w:rsidRPr="00000000">
              <w:rPr>
                <w:rtl w:val="0"/>
              </w:rPr>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46">
            <w:pPr>
              <w:spacing w:after="480" w:lineRule="auto"/>
              <w:jc w:val="both"/>
              <w:rPr/>
            </w:pPr>
            <w:r w:rsidDel="00000000" w:rsidR="00000000" w:rsidRPr="00000000">
              <w:rPr>
                <w:b w:val="1"/>
                <w:bCs w:val="1"/>
                <w:rtl w:val="0"/>
              </w:rPr>
              <w:t xml:space="preserve">Teléfono:</w:t>
            </w:r>
            <w:r w:rsidDel="00000000" w:rsidR="00000000" w:rsidRPr="00000000">
              <w:rPr>
                <w:rtl w:val="0"/>
              </w:rPr>
            </w:r>
          </w:p>
        </w:tc>
      </w:tr>
      <w:tr>
        <w:trPr>
          <w:cantSplit w:val="0"/>
          <w:trHeight w:val="540" w:hRule="atLeast"/>
          <w:tblHeader w:val="0"/>
        </w:trPr>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47">
            <w:pPr>
              <w:spacing w:after="480" w:lineRule="auto"/>
              <w:jc w:val="both"/>
              <w:rPr/>
            </w:pPr>
            <w:r w:rsidDel="00000000" w:rsidR="00000000" w:rsidRPr="00000000">
              <w:rPr>
                <w:rtl w:val="0"/>
              </w:rPr>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48">
            <w:pPr>
              <w:spacing w:after="480" w:lineRule="auto"/>
              <w:jc w:val="both"/>
              <w:rPr/>
            </w:pPr>
            <w:r w:rsidDel="00000000" w:rsidR="00000000" w:rsidRPr="00000000">
              <w:rPr>
                <w:b w:val="1"/>
                <w:bCs w:val="1"/>
                <w:rtl w:val="0"/>
              </w:rPr>
              <w:t xml:space="preserve">Correo Electrónico:</w:t>
            </w:r>
            <w:r w:rsidDel="00000000" w:rsidR="00000000" w:rsidRPr="00000000">
              <w:rPr>
                <w:rtl w:val="0"/>
              </w:rPr>
            </w:r>
          </w:p>
        </w:tc>
      </w:tr>
      <w:tr>
        <w:trPr>
          <w:cantSplit w:val="0"/>
          <w:trHeight w:val="540" w:hRule="atLeast"/>
          <w:tblHeader w:val="0"/>
        </w:trPr>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49">
            <w:pPr>
              <w:spacing w:after="480" w:lineRule="auto"/>
              <w:jc w:val="both"/>
              <w:rPr/>
            </w:pPr>
            <w:r w:rsidDel="00000000" w:rsidR="00000000" w:rsidRPr="00000000">
              <w:rPr>
                <w:rtl w:val="0"/>
              </w:rPr>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4A">
            <w:pPr>
              <w:spacing w:after="480" w:lineRule="auto"/>
              <w:jc w:val="both"/>
              <w:rPr/>
            </w:pPr>
            <w:r w:rsidDel="00000000" w:rsidR="00000000" w:rsidRPr="00000000">
              <w:rPr>
                <w:b w:val="1"/>
                <w:bCs w:val="1"/>
                <w:rtl w:val="0"/>
              </w:rPr>
              <w:t xml:space="preserve">Dirección:</w:t>
            </w:r>
            <w:r w:rsidDel="00000000" w:rsidR="00000000" w:rsidRPr="00000000">
              <w:rPr>
                <w:rtl w:val="0"/>
              </w:rPr>
            </w:r>
          </w:p>
        </w:tc>
      </w:tr>
    </w:tbl>
    <w:p w:rsidR="00000000" w:rsidDel="00000000" w:rsidP="00000000" w:rsidRDefault="00000000" w:rsidRPr="00000000" w14:paraId="0000004B">
      <w:pPr>
        <w:jc w:val="both"/>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jc w:val="center"/>
      <w:rPr/>
    </w:pPr>
    <w:r w:rsidDel="00000000" w:rsidR="00000000" w:rsidRPr="00000000">
      <w:rPr/>
      <w:drawing>
        <wp:inline distB="114300" distT="114300" distL="114300" distR="114300">
          <wp:extent cx="1129315" cy="68103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29315" cy="68103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